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A" w:rsidRPr="00216C38" w:rsidRDefault="00920C0A" w:rsidP="00920C0A">
      <w:pPr>
        <w:ind w:firstLine="321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216C3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★プレイルームを公演（成果発表）で利用される方へ★</w:t>
      </w:r>
    </w:p>
    <w:p w:rsidR="000A59B8" w:rsidRPr="00D534DB" w:rsidRDefault="000A59B8" w:rsidP="00920C0A">
      <w:pPr>
        <w:ind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20C0A" w:rsidRPr="00216C38" w:rsidRDefault="00441155" w:rsidP="00920C0A">
      <w:pPr>
        <w:ind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お</w:t>
      </w:r>
      <w:r w:rsidR="00920C0A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申込ありがとうございます。</w:t>
      </w:r>
    </w:p>
    <w:p w:rsidR="00920C0A" w:rsidRDefault="00920C0A" w:rsidP="00920C0A">
      <w:pPr>
        <w:ind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公演（成果発表）で利用していただく時の注意事項です。</w:t>
      </w:r>
      <w:r w:rsidR="006B19FF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以前と取扱いが違う点もありますので、</w:t>
      </w:r>
      <w:r w:rsidR="007609A2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ご注意ください。</w:t>
      </w:r>
    </w:p>
    <w:p w:rsidR="003520E9" w:rsidRPr="000033D2" w:rsidRDefault="003520E9" w:rsidP="00920C0A">
      <w:pPr>
        <w:ind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4579A" w:rsidRPr="00C159A6" w:rsidRDefault="0024579A" w:rsidP="00DF555E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利用目的について</w:t>
      </w:r>
    </w:p>
    <w:p w:rsidR="00DF555E" w:rsidRPr="00C159A6" w:rsidRDefault="00DF555E" w:rsidP="0024579A">
      <w:pPr>
        <w:pStyle w:val="a9"/>
        <w:ind w:leftChars="0" w:left="644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当施設は、青少年の自主活</w:t>
      </w:r>
      <w:r w:rsidR="000033D2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動の発表の場を提供することを主な目的として、プレイルームを</w:t>
      </w:r>
      <w:r w:rsidR="006817BF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貸</w:t>
      </w:r>
      <w:r w:rsidR="000033D2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し</w:t>
      </w:r>
      <w:r w:rsidR="006817BF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出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し</w:t>
      </w:r>
      <w:r w:rsidR="000033D2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し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ております。</w:t>
      </w:r>
      <w:r w:rsidR="0024730B"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物品・グッズ販売</w:t>
      </w:r>
      <w:r w:rsidR="006C0C72"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や営利を目的とする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公演、発表</w:t>
      </w:r>
      <w:r w:rsidR="008B320B"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等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の場としてはご利用</w:t>
      </w:r>
      <w:r w:rsidR="006C0C72"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いただけ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ません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ので、ご注意ください。</w:t>
      </w:r>
    </w:p>
    <w:p w:rsidR="00CA4848" w:rsidRPr="00CA4848" w:rsidRDefault="00933116" w:rsidP="003520E9">
      <w:pPr>
        <w:pStyle w:val="a9"/>
        <w:ind w:leftChars="0" w:left="644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20C0A" w:rsidRPr="00F14C9B" w:rsidRDefault="00592B1D" w:rsidP="00F14C9B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F14C9B">
        <w:rPr>
          <w:rFonts w:asciiTheme="minorEastAsia" w:hAnsiTheme="minorEastAsia" w:hint="eastAsia"/>
          <w:color w:val="000000" w:themeColor="text1"/>
          <w:sz w:val="24"/>
          <w:szCs w:val="24"/>
        </w:rPr>
        <w:t>音響・照明・舞台講習会について</w:t>
      </w:r>
    </w:p>
    <w:p w:rsidR="004352FE" w:rsidRPr="00216C38" w:rsidRDefault="004352FE" w:rsidP="00933116">
      <w:pPr>
        <w:ind w:leftChars="100" w:left="570" w:hangingChars="150" w:hanging="360"/>
        <w:rPr>
          <w:rFonts w:asciiTheme="minorEastAsia" w:hAnsiTheme="minorEastAsia"/>
          <w:color w:val="000000" w:themeColor="text1"/>
          <w:sz w:val="24"/>
          <w:szCs w:val="24"/>
        </w:rPr>
      </w:pPr>
      <w:r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3311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16580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２か</w:t>
      </w:r>
      <w:r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F16580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1回、別紙のとおり開催いたします。</w:t>
      </w:r>
      <w:r w:rsidR="00833A90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何回でも参加できますので、希望される方は、開催日の</w:t>
      </w:r>
      <w:r w:rsidR="007609A2" w:rsidRPr="00216C3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1週間</w:t>
      </w:r>
      <w:r w:rsidR="006B19FF" w:rsidRPr="00216C3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前</w:t>
      </w:r>
      <w:r w:rsidR="00833A90" w:rsidRPr="00216C3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までに</w:t>
      </w:r>
      <w:r w:rsidR="00833A90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033D2">
        <w:rPr>
          <w:rFonts w:asciiTheme="minorEastAsia" w:hAnsiTheme="minorEastAsia" w:hint="eastAsia"/>
          <w:color w:val="000000" w:themeColor="text1"/>
          <w:sz w:val="24"/>
          <w:szCs w:val="24"/>
        </w:rPr>
        <w:t>事務室まで</w:t>
      </w:r>
      <w:r w:rsidR="00833A90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申</w:t>
      </w:r>
      <w:r w:rsidR="000033D2">
        <w:rPr>
          <w:rFonts w:asciiTheme="minorEastAsia" w:hAnsiTheme="minorEastAsia" w:hint="eastAsia"/>
          <w:color w:val="000000" w:themeColor="text1"/>
          <w:sz w:val="24"/>
          <w:szCs w:val="24"/>
        </w:rPr>
        <w:t>し</w:t>
      </w:r>
      <w:r w:rsidR="00833A90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込</w:t>
      </w:r>
      <w:r w:rsidR="000033D2">
        <w:rPr>
          <w:rFonts w:asciiTheme="minorEastAsia" w:hAnsiTheme="minorEastAsia" w:hint="eastAsia"/>
          <w:color w:val="000000" w:themeColor="text1"/>
          <w:sz w:val="24"/>
          <w:szCs w:val="24"/>
        </w:rPr>
        <w:t>み</w:t>
      </w:r>
      <w:r w:rsidR="00833A90"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ください。</w:t>
      </w:r>
    </w:p>
    <w:p w:rsidR="00933116" w:rsidRDefault="00E1080B" w:rsidP="00933116">
      <w:pPr>
        <w:ind w:leftChars="100" w:left="210"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以前と仕様が変わっている場合もあります。公演前には参加をお願いいた</w:t>
      </w:r>
    </w:p>
    <w:p w:rsidR="004F286C" w:rsidRDefault="00E1080B" w:rsidP="00933116">
      <w:pPr>
        <w:ind w:leftChars="100" w:left="210"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216C38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:rsidR="005618BB" w:rsidRPr="00C159A6" w:rsidRDefault="006C0C72" w:rsidP="000033D2">
      <w:pPr>
        <w:ind w:leftChars="250" w:left="525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施設</w:t>
      </w:r>
      <w:r w:rsidR="000033D2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職員は、音響・照明等の専門ではありませんので、</w:t>
      </w:r>
      <w:r w:rsidR="005618BB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設備操作などの設営に関する疑問点</w:t>
      </w:r>
      <w:r w:rsidR="000033D2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がある場合は、必ず講習会にご参加いただき、</w:t>
      </w:r>
      <w:r w:rsidR="005618BB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直接講師にお尋ねください。</w:t>
      </w:r>
    </w:p>
    <w:p w:rsidR="00833A90" w:rsidRPr="00C159A6" w:rsidRDefault="00AB41DC" w:rsidP="00920C0A">
      <w:pPr>
        <w:ind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DF555E" w:rsidRPr="00C159A6" w:rsidRDefault="00DF555E" w:rsidP="00DF555E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使用料について</w:t>
      </w:r>
    </w:p>
    <w:p w:rsidR="00933116" w:rsidRPr="00C159A6" w:rsidRDefault="00DF555E" w:rsidP="00DF555E">
      <w:pPr>
        <w:ind w:leftChars="100" w:left="21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33116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公演日の属する月の4カ月前の月の25日まで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に使用許可申込書を提出し</w:t>
      </w:r>
    </w:p>
    <w:p w:rsidR="00107778" w:rsidRPr="00C159A6" w:rsidRDefault="00933116" w:rsidP="00D65FF3">
      <w:pPr>
        <w:ind w:leftChars="100" w:left="210"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て、</w:t>
      </w:r>
      <w:r w:rsidR="00DF555E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使用料を</w:t>
      </w:r>
      <w:r w:rsidR="000033D2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お支払いいただきますようお願いい</w:t>
      </w:r>
      <w:r w:rsidR="00E018D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たします</w:t>
      </w:r>
      <w:r w:rsidR="000033D2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E018D3" w:rsidRPr="00C159A6" w:rsidRDefault="00E018D3" w:rsidP="00107778">
      <w:pPr>
        <w:ind w:leftChars="100" w:left="210" w:firstLineChars="150" w:firstLine="315"/>
        <w:rPr>
          <w:rFonts w:asciiTheme="minorEastAsia" w:hAnsiTheme="minorEastAsia"/>
          <w:color w:val="000000" w:themeColor="text1"/>
          <w:szCs w:val="21"/>
        </w:rPr>
      </w:pPr>
      <w:r w:rsidRPr="00C159A6">
        <w:rPr>
          <w:rFonts w:asciiTheme="minorEastAsia" w:hAnsiTheme="minorEastAsia" w:hint="eastAsia"/>
          <w:color w:val="000000" w:themeColor="text1"/>
          <w:szCs w:val="21"/>
        </w:rPr>
        <w:t>（例：12月公演の場合は8月25日まで）</w:t>
      </w:r>
    </w:p>
    <w:p w:rsidR="000033D2" w:rsidRPr="00C159A6" w:rsidRDefault="000033D2" w:rsidP="00933116">
      <w:pPr>
        <w:ind w:leftChars="100" w:left="210"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D3421" w:rsidRPr="00C159A6" w:rsidRDefault="009D3421" w:rsidP="009D3421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使用料納付後のキャンセルについて</w:t>
      </w:r>
    </w:p>
    <w:p w:rsidR="00E018D3" w:rsidRPr="00C159A6" w:rsidRDefault="009D3421" w:rsidP="009D3421">
      <w:pPr>
        <w:ind w:leftChars="100" w:left="21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33116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申請者の方が、窓口へ取消申請書の申し出をされた場合に限り、</w:t>
      </w:r>
      <w:r w:rsidR="00E018D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お支払い</w:t>
      </w:r>
    </w:p>
    <w:p w:rsidR="009D3421" w:rsidRPr="00C159A6" w:rsidRDefault="00E018D3" w:rsidP="00E018D3">
      <w:pPr>
        <w:ind w:leftChars="100" w:left="210"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いただいた使用料を</w:t>
      </w:r>
      <w:r w:rsidR="009D3421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お返しします。</w:t>
      </w:r>
    </w:p>
    <w:p w:rsidR="00E018D3" w:rsidRPr="00C159A6" w:rsidRDefault="00E018D3" w:rsidP="00E018D3">
      <w:pPr>
        <w:ind w:leftChars="100" w:left="210"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お申し出日が、</w:t>
      </w:r>
    </w:p>
    <w:p w:rsidR="009D3421" w:rsidRPr="00C159A6" w:rsidRDefault="009D3421" w:rsidP="009D3421">
      <w:pPr>
        <w:ind w:leftChars="100" w:left="21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4187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＊使用日の前7日（使用日の前週の同じ曜日）・・・全額還付</w:t>
      </w:r>
    </w:p>
    <w:p w:rsidR="009D3421" w:rsidRPr="00C159A6" w:rsidRDefault="009D3421" w:rsidP="009D3421">
      <w:pPr>
        <w:ind w:leftChars="100" w:left="21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4187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＊使用日の前6日から前日まで・・・・・・・・・ 半額還付</w:t>
      </w:r>
    </w:p>
    <w:p w:rsidR="00967D19" w:rsidRPr="00C159A6" w:rsidRDefault="00E018D3" w:rsidP="00841873">
      <w:pPr>
        <w:ind w:leftChars="100" w:left="210"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なお、</w:t>
      </w:r>
      <w:r w:rsidR="00967D19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お</w:t>
      </w:r>
      <w:r w:rsidR="009D3421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申し出の際には、「使用許可書」「領収書」「申請者の印鑑（シャ</w:t>
      </w:r>
    </w:p>
    <w:p w:rsidR="009D3421" w:rsidRPr="00C159A6" w:rsidRDefault="009D3421" w:rsidP="00967D19">
      <w:pPr>
        <w:ind w:leftChars="100" w:left="210"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チハタ不可）」が必要です。</w:t>
      </w:r>
    </w:p>
    <w:p w:rsidR="009D3421" w:rsidRPr="00C159A6" w:rsidRDefault="009D3421" w:rsidP="00DF555E">
      <w:pPr>
        <w:ind w:firstLineChars="91" w:firstLine="218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D3421" w:rsidRPr="00C159A6" w:rsidRDefault="009D3421" w:rsidP="009D3421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「開催申出書」「舞台計画書」の提出</w:t>
      </w:r>
      <w:r w:rsidR="00967D19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</w:p>
    <w:p w:rsidR="00841873" w:rsidRPr="00C159A6" w:rsidRDefault="009D3421" w:rsidP="009D3421">
      <w:pPr>
        <w:ind w:firstLineChars="91" w:firstLine="218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4187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公演開催日の</w:t>
      </w:r>
      <w:r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１カ月前までに提出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をお願いいたします。なお、ちらしを</w:t>
      </w:r>
    </w:p>
    <w:p w:rsidR="00D65FF3" w:rsidRPr="00C159A6" w:rsidRDefault="00841873" w:rsidP="00D65FF3">
      <w:pPr>
        <w:ind w:firstLineChars="91" w:firstLine="218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E018D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作成された場合</w:t>
      </w:r>
      <w:r w:rsidR="009D3421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9D3421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一緒にちらしも</w:t>
      </w:r>
      <w:r w:rsidR="00E018D3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ご</w:t>
      </w:r>
      <w:r w:rsidR="009D3421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提出ください。</w:t>
      </w:r>
    </w:p>
    <w:p w:rsidR="00D65FF3" w:rsidRPr="00C159A6" w:rsidRDefault="00D65FF3" w:rsidP="00D65FF3">
      <w:pPr>
        <w:ind w:firstLineChars="91" w:firstLine="219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D3421" w:rsidRPr="00C159A6" w:rsidRDefault="00E018D3" w:rsidP="00D65FF3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参加（上演）協力金</w:t>
      </w:r>
      <w:r w:rsidR="009D3421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bookmarkStart w:id="0" w:name="_GoBack"/>
      <w:bookmarkEnd w:id="0"/>
    </w:p>
    <w:p w:rsidR="00E018D3" w:rsidRPr="00C159A6" w:rsidRDefault="009D3421" w:rsidP="00E018D3">
      <w:pPr>
        <w:pStyle w:val="a9"/>
        <w:ind w:leftChars="0" w:left="0"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2,000円（当日・前売券とも）を上限として</w:t>
      </w:r>
      <w:r w:rsidR="00107778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参加（上演）協力金を徴収</w:t>
      </w:r>
      <w:r w:rsidR="00E018D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す</w:t>
      </w:r>
    </w:p>
    <w:p w:rsidR="009D3421" w:rsidRPr="00C159A6" w:rsidRDefault="00E018D3" w:rsidP="00E018D3">
      <w:pPr>
        <w:pStyle w:val="a9"/>
        <w:ind w:leftChars="0" w:left="0"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ること</w:t>
      </w:r>
      <w:r w:rsidR="009D3421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ができます。</w:t>
      </w:r>
    </w:p>
    <w:p w:rsidR="00DF555E" w:rsidRPr="00C159A6" w:rsidRDefault="00DF555E" w:rsidP="00E018D3">
      <w:pPr>
        <w:ind w:firstLineChars="241" w:firstLine="578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ちらし</w:t>
      </w:r>
      <w:r w:rsidR="00E018D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への記載は</w:t>
      </w:r>
      <w:r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「参加（又は、上演）協力金」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としてください。</w:t>
      </w:r>
    </w:p>
    <w:p w:rsidR="00E018D3" w:rsidRPr="00C159A6" w:rsidRDefault="00E018D3" w:rsidP="00E018D3">
      <w:pPr>
        <w:ind w:firstLineChars="241" w:firstLine="578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なお、</w:t>
      </w:r>
      <w:r w:rsidR="00DF555E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2,000円以上や、チケット代等と書かれている場合は、使用許可を</w:t>
      </w:r>
    </w:p>
    <w:p w:rsidR="00DF555E" w:rsidRPr="00C159A6" w:rsidRDefault="00DF555E" w:rsidP="00E018D3">
      <w:pPr>
        <w:ind w:firstLineChars="241" w:firstLine="578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取消す場合があります。</w:t>
      </w:r>
    </w:p>
    <w:p w:rsidR="007609A2" w:rsidRPr="00C159A6" w:rsidRDefault="007609A2" w:rsidP="00DF555E">
      <w:pPr>
        <w:ind w:firstLineChars="91" w:firstLine="218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F286C" w:rsidRPr="00C159A6" w:rsidRDefault="004F286C" w:rsidP="004F286C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設営にかかる消耗品等について</w:t>
      </w:r>
    </w:p>
    <w:p w:rsidR="004F286C" w:rsidRPr="00C159A6" w:rsidRDefault="00E018D3" w:rsidP="0024579A">
      <w:pPr>
        <w:ind w:leftChars="200" w:left="66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舞台等会場設営にかかる必要な資材（工具等）はすべて、主催者の方で</w:t>
      </w:r>
      <w:r w:rsidR="004F286C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ご用意下さい。</w:t>
      </w:r>
    </w:p>
    <w:p w:rsidR="004F286C" w:rsidRPr="00C159A6" w:rsidRDefault="004F286C" w:rsidP="004F286C">
      <w:pPr>
        <w:ind w:leftChars="100" w:left="210" w:firstLine="240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018D3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なお、</w:t>
      </w:r>
      <w:r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舞台等のくぎ打ちは禁止ですので、ご注意ください。</w:t>
      </w:r>
    </w:p>
    <w:p w:rsidR="004F286C" w:rsidRPr="00C159A6" w:rsidRDefault="004F286C" w:rsidP="00DF555E">
      <w:pPr>
        <w:ind w:firstLineChars="91" w:firstLine="218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B41DC" w:rsidRPr="00C159A6" w:rsidRDefault="00E018D3" w:rsidP="009D3421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トラックで搬入・搬出をされる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場合について</w:t>
      </w:r>
    </w:p>
    <w:p w:rsidR="00107778" w:rsidRPr="00C159A6" w:rsidRDefault="00F43241" w:rsidP="0024579A">
      <w:pPr>
        <w:ind w:leftChars="200" w:left="66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トラックでは</w:t>
      </w:r>
      <w:r w:rsidR="00842CDF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駐車場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ゲート</w:t>
      </w:r>
      <w:r w:rsidR="00107778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を通過できませんので、搬入口から入庫していただきますが、搬入口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付近</w:t>
      </w:r>
      <w:r w:rsidR="00107778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も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一般の駐車スペース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となっています</w:t>
      </w:r>
      <w:r w:rsidR="00842CDF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ので、</w:t>
      </w:r>
    </w:p>
    <w:p w:rsidR="00F43241" w:rsidRPr="00C159A6" w:rsidRDefault="00842CDF" w:rsidP="00107778">
      <w:pPr>
        <w:ind w:leftChars="300" w:left="63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搬入口から出入りできるよう、</w:t>
      </w:r>
      <w:r w:rsidR="00F43241"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あらかじめ</w:t>
      </w:r>
      <w:r w:rsidR="000A2312"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主催者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の方で搬入口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付近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に駐車をしていただくなど、ご協力ください。</w:t>
      </w:r>
    </w:p>
    <w:p w:rsidR="00D813DF" w:rsidRPr="00C159A6" w:rsidRDefault="00D813DF" w:rsidP="003A5235">
      <w:pPr>
        <w:ind w:leftChars="200" w:left="42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13C70" w:rsidRPr="00C159A6" w:rsidRDefault="004F286C" w:rsidP="004F286C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F35E9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準備・</w:t>
      </w:r>
      <w:r w:rsidR="000A2312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あとかたづけ</w:t>
      </w:r>
      <w:r w:rsidR="003F35E9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</w:p>
    <w:p w:rsidR="003F35E9" w:rsidRPr="00C159A6" w:rsidRDefault="000A2312" w:rsidP="0024579A">
      <w:pPr>
        <w:ind w:leftChars="200" w:left="66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F35E9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使用時間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には、準備、あとかたづけに要する時間も含みますので、時間内に</w:t>
      </w:r>
      <w:r w:rsidR="003F35E9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清掃も含めて、完了するように企画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して</w:t>
      </w:r>
      <w:r w:rsidR="003F35E9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ください。</w:t>
      </w:r>
    </w:p>
    <w:p w:rsidR="00107778" w:rsidRPr="00C159A6" w:rsidRDefault="003F35E9" w:rsidP="0024579A">
      <w:pPr>
        <w:ind w:leftChars="200" w:left="66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音響関係、舞台道具など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の施設</w:t>
      </w:r>
      <w:r w:rsidR="00592B1D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の物品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は、元の位置に戻してください。</w:t>
      </w:r>
    </w:p>
    <w:p w:rsidR="003A5235" w:rsidRPr="00C159A6" w:rsidRDefault="00592B1D" w:rsidP="00107778">
      <w:pPr>
        <w:ind w:leftChars="300" w:left="63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なお、持ち込んだ物品は必ず</w:t>
      </w:r>
      <w:r w:rsidR="00E1080B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お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持ち帰</w:t>
      </w:r>
      <w:r w:rsidR="00E1080B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り</w:t>
      </w: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ください。</w:t>
      </w:r>
    </w:p>
    <w:p w:rsidR="00592B1D" w:rsidRPr="00C159A6" w:rsidRDefault="00592B1D" w:rsidP="003F35E9">
      <w:pPr>
        <w:ind w:leftChars="200" w:left="420" w:firstLineChars="0" w:firstLine="0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1080B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また、</w:t>
      </w:r>
      <w:r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照明はすべて吊ってお帰りください。</w:t>
      </w:r>
    </w:p>
    <w:p w:rsidR="00592B1D" w:rsidRPr="00C159A6" w:rsidRDefault="004F286C" w:rsidP="004F286C">
      <w:pPr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520F68" w:rsidRPr="00C159A6" w:rsidRDefault="00A14819" w:rsidP="004F286C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2397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駐車場</w:t>
      </w:r>
      <w:r w:rsidR="003F35E9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3F35E9" w:rsidRPr="00C159A6" w:rsidRDefault="003F35E9" w:rsidP="0024579A">
      <w:pPr>
        <w:ind w:leftChars="250" w:left="525" w:firstLineChars="50" w:firstLine="12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当施設は、駐車場が少ないため、公共交通機関をご利用していただくよう、ご周知ください。</w:t>
      </w:r>
      <w:r w:rsidR="00507070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プラザの北側の道路は無余地のため標識がありませんが</w:t>
      </w:r>
      <w:r w:rsidR="00F2397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駐車禁止となっています。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また、当施設の</w:t>
      </w:r>
      <w:r w:rsidR="00E1080B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駐車場をご利用の方へ</w:t>
      </w:r>
      <w:r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事前に</w:t>
      </w:r>
      <w:r w:rsidR="00D65FF3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事務室において精算</w:t>
      </w:r>
      <w:r w:rsidR="00520F68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手続きが必要な旨を</w:t>
      </w:r>
      <w:r w:rsidR="00E1080B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ご</w:t>
      </w:r>
      <w:r w:rsidR="00520F68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周知ください</w:t>
      </w:r>
      <w:r w:rsidR="00520F68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</w:p>
    <w:p w:rsidR="00933116" w:rsidRPr="00C159A6" w:rsidRDefault="00933116" w:rsidP="00933116">
      <w:pPr>
        <w:ind w:firstLineChars="41" w:firstLine="99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33116" w:rsidRPr="00C159A6" w:rsidRDefault="00933116" w:rsidP="00933116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飲食・ごみの取扱いについて</w:t>
      </w:r>
    </w:p>
    <w:p w:rsidR="00933116" w:rsidRPr="00C159A6" w:rsidRDefault="00933116" w:rsidP="00933116">
      <w:pPr>
        <w:ind w:left="284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プレイルーム内での飲食は厳禁となっております。</w:t>
      </w:r>
    </w:p>
    <w:p w:rsidR="00933116" w:rsidRPr="00C159A6" w:rsidRDefault="00933116" w:rsidP="00933116">
      <w:pPr>
        <w:ind w:leftChars="200" w:left="420"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飲食は、プレイルーム楽屋（付属の更衣室内）でお取りください。</w:t>
      </w:r>
    </w:p>
    <w:p w:rsidR="00933116" w:rsidRPr="00C159A6" w:rsidRDefault="00107778" w:rsidP="00933116">
      <w:pPr>
        <w:ind w:leftChars="250" w:left="525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また、プレイルーム内、更衣室等で出</w:t>
      </w:r>
      <w:r w:rsidR="00D65FF3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たごみは、お持ち帰り</w:t>
      </w:r>
      <w:r w:rsidR="00933116"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ください。</w:t>
      </w:r>
    </w:p>
    <w:p w:rsidR="00D65FF3" w:rsidRPr="00C159A6" w:rsidRDefault="00D65FF3" w:rsidP="00933116">
      <w:pPr>
        <w:ind w:leftChars="250" w:left="525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9205D" w:rsidRPr="00C159A6" w:rsidRDefault="0079205D" w:rsidP="0079205D">
      <w:pPr>
        <w:pStyle w:val="a9"/>
        <w:numPr>
          <w:ilvl w:val="0"/>
          <w:numId w:val="5"/>
        </w:numPr>
        <w:ind w:leftChars="0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バレエマットについて</w:t>
      </w:r>
    </w:p>
    <w:p w:rsidR="0079205D" w:rsidRPr="00C159A6" w:rsidRDefault="0079205D" w:rsidP="0079205D">
      <w:pPr>
        <w:pStyle w:val="a9"/>
        <w:ind w:leftChars="0" w:left="644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color w:val="000000" w:themeColor="text1"/>
          <w:sz w:val="24"/>
          <w:szCs w:val="24"/>
        </w:rPr>
        <w:t>バレエマットの固定は、粘着力の弱いビニールテープでお願いします。</w:t>
      </w:r>
    </w:p>
    <w:p w:rsidR="00107778" w:rsidRPr="00C159A6" w:rsidRDefault="0079205D" w:rsidP="00107778">
      <w:pPr>
        <w:ind w:firstLineChars="300" w:firstLine="632"/>
        <w:rPr>
          <w:rFonts w:asciiTheme="minorEastAsia" w:hAnsiTheme="minorEastAsia"/>
          <w:b/>
          <w:color w:val="000000" w:themeColor="text1"/>
          <w:szCs w:val="21"/>
        </w:rPr>
      </w:pPr>
      <w:r w:rsidRPr="00C159A6">
        <w:rPr>
          <w:rFonts w:asciiTheme="minorEastAsia" w:hAnsiTheme="minorEastAsia" w:hint="eastAsia"/>
          <w:b/>
          <w:color w:val="000000" w:themeColor="text1"/>
          <w:szCs w:val="21"/>
        </w:rPr>
        <w:t>（ガムテープ・養生テープ</w:t>
      </w:r>
      <w:r w:rsidR="00D65FF3" w:rsidRPr="00C159A6">
        <w:rPr>
          <w:rFonts w:asciiTheme="minorEastAsia" w:hAnsiTheme="minorEastAsia" w:hint="eastAsia"/>
          <w:b/>
          <w:color w:val="000000" w:themeColor="text1"/>
          <w:szCs w:val="21"/>
        </w:rPr>
        <w:t>の使用は</w:t>
      </w:r>
      <w:r w:rsidRPr="00C159A6">
        <w:rPr>
          <w:rFonts w:asciiTheme="minorEastAsia" w:hAnsiTheme="minorEastAsia" w:hint="eastAsia"/>
          <w:b/>
          <w:color w:val="000000" w:themeColor="text1"/>
          <w:szCs w:val="21"/>
        </w:rPr>
        <w:t>不可）</w:t>
      </w:r>
    </w:p>
    <w:p w:rsidR="0079205D" w:rsidRPr="00C159A6" w:rsidRDefault="00D65FF3" w:rsidP="00107778">
      <w:pPr>
        <w:ind w:firstLineChars="300" w:firstLine="723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ビニール</w:t>
      </w:r>
      <w:r w:rsidR="0079205D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テープは、主催者の方</w:t>
      </w:r>
      <w:r w:rsidR="00107778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でご</w:t>
      </w:r>
      <w:r w:rsidR="0079205D" w:rsidRPr="00C159A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用意ください。</w:t>
      </w:r>
    </w:p>
    <w:sectPr w:rsidR="0079205D" w:rsidRPr="00C159A6" w:rsidSect="00D65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D1" w:rsidRDefault="000E7FD1" w:rsidP="00920C0A">
      <w:pPr>
        <w:ind w:firstLine="210"/>
      </w:pPr>
      <w:r>
        <w:separator/>
      </w:r>
    </w:p>
  </w:endnote>
  <w:endnote w:type="continuationSeparator" w:id="0">
    <w:p w:rsidR="000E7FD1" w:rsidRDefault="000E7FD1" w:rsidP="00920C0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0A" w:rsidRDefault="00920C0A" w:rsidP="00920C0A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0A" w:rsidRDefault="00920C0A" w:rsidP="00920C0A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0A" w:rsidRDefault="00920C0A" w:rsidP="00920C0A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D1" w:rsidRDefault="000E7FD1" w:rsidP="00920C0A">
      <w:pPr>
        <w:ind w:firstLine="210"/>
      </w:pPr>
      <w:r>
        <w:separator/>
      </w:r>
    </w:p>
  </w:footnote>
  <w:footnote w:type="continuationSeparator" w:id="0">
    <w:p w:rsidR="000E7FD1" w:rsidRDefault="000E7FD1" w:rsidP="00920C0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0A" w:rsidRDefault="00920C0A" w:rsidP="00920C0A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0A" w:rsidRDefault="00920C0A" w:rsidP="00920C0A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0A" w:rsidRDefault="00920C0A" w:rsidP="00920C0A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BEC"/>
    <w:multiLevelType w:val="hybridMultilevel"/>
    <w:tmpl w:val="A8125DD2"/>
    <w:lvl w:ilvl="0" w:tplc="663C994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9985308"/>
    <w:multiLevelType w:val="hybridMultilevel"/>
    <w:tmpl w:val="9F367BA2"/>
    <w:lvl w:ilvl="0" w:tplc="A1FCAB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154849"/>
    <w:multiLevelType w:val="hybridMultilevel"/>
    <w:tmpl w:val="303E0E38"/>
    <w:lvl w:ilvl="0" w:tplc="398E8C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5EE96CED"/>
    <w:multiLevelType w:val="hybridMultilevel"/>
    <w:tmpl w:val="DE32ABF6"/>
    <w:lvl w:ilvl="0" w:tplc="92B0D1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68F70EF5"/>
    <w:multiLevelType w:val="hybridMultilevel"/>
    <w:tmpl w:val="CEAAEE7A"/>
    <w:lvl w:ilvl="0" w:tplc="70863A9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A"/>
    <w:rsid w:val="000033D2"/>
    <w:rsid w:val="00033B3F"/>
    <w:rsid w:val="00036D76"/>
    <w:rsid w:val="0006429C"/>
    <w:rsid w:val="000811E2"/>
    <w:rsid w:val="000A2312"/>
    <w:rsid w:val="000A59B8"/>
    <w:rsid w:val="000A69F2"/>
    <w:rsid w:val="000B5171"/>
    <w:rsid w:val="000C7692"/>
    <w:rsid w:val="000E7FD1"/>
    <w:rsid w:val="00100D8E"/>
    <w:rsid w:val="00100FF8"/>
    <w:rsid w:val="00107778"/>
    <w:rsid w:val="001533FA"/>
    <w:rsid w:val="001F77A2"/>
    <w:rsid w:val="00216C38"/>
    <w:rsid w:val="0022097C"/>
    <w:rsid w:val="0024579A"/>
    <w:rsid w:val="0024730B"/>
    <w:rsid w:val="00273C93"/>
    <w:rsid w:val="00293FE6"/>
    <w:rsid w:val="002F4EFE"/>
    <w:rsid w:val="00346D50"/>
    <w:rsid w:val="003520E9"/>
    <w:rsid w:val="00362135"/>
    <w:rsid w:val="003A5235"/>
    <w:rsid w:val="003B4DCC"/>
    <w:rsid w:val="003D4E5A"/>
    <w:rsid w:val="003F35E9"/>
    <w:rsid w:val="004352FE"/>
    <w:rsid w:val="00441155"/>
    <w:rsid w:val="0045656C"/>
    <w:rsid w:val="004A339E"/>
    <w:rsid w:val="004C1FDD"/>
    <w:rsid w:val="004F286C"/>
    <w:rsid w:val="00507070"/>
    <w:rsid w:val="00520F68"/>
    <w:rsid w:val="0054249D"/>
    <w:rsid w:val="00555DE0"/>
    <w:rsid w:val="005618BB"/>
    <w:rsid w:val="00571853"/>
    <w:rsid w:val="00592B1D"/>
    <w:rsid w:val="005B5DEB"/>
    <w:rsid w:val="005C244C"/>
    <w:rsid w:val="005F6F3C"/>
    <w:rsid w:val="0060270E"/>
    <w:rsid w:val="00672CDA"/>
    <w:rsid w:val="006817BF"/>
    <w:rsid w:val="006B19FF"/>
    <w:rsid w:val="006C0C72"/>
    <w:rsid w:val="006D3A81"/>
    <w:rsid w:val="00725CD7"/>
    <w:rsid w:val="007361CD"/>
    <w:rsid w:val="007609A2"/>
    <w:rsid w:val="00787585"/>
    <w:rsid w:val="0079205D"/>
    <w:rsid w:val="007C348E"/>
    <w:rsid w:val="007E02CA"/>
    <w:rsid w:val="007F391D"/>
    <w:rsid w:val="00833A90"/>
    <w:rsid w:val="00841873"/>
    <w:rsid w:val="00842CDF"/>
    <w:rsid w:val="008B320B"/>
    <w:rsid w:val="00916F14"/>
    <w:rsid w:val="00920C0A"/>
    <w:rsid w:val="00933116"/>
    <w:rsid w:val="00964368"/>
    <w:rsid w:val="00967D19"/>
    <w:rsid w:val="009A57DA"/>
    <w:rsid w:val="009D3421"/>
    <w:rsid w:val="00A14819"/>
    <w:rsid w:val="00A53C76"/>
    <w:rsid w:val="00A90C42"/>
    <w:rsid w:val="00AB1400"/>
    <w:rsid w:val="00AB41DC"/>
    <w:rsid w:val="00AC0AAF"/>
    <w:rsid w:val="00B25CF5"/>
    <w:rsid w:val="00B27CCC"/>
    <w:rsid w:val="00B3075B"/>
    <w:rsid w:val="00B375DF"/>
    <w:rsid w:val="00C159A6"/>
    <w:rsid w:val="00C52950"/>
    <w:rsid w:val="00C87E4B"/>
    <w:rsid w:val="00CA4848"/>
    <w:rsid w:val="00CC35D3"/>
    <w:rsid w:val="00CF3986"/>
    <w:rsid w:val="00D42DD8"/>
    <w:rsid w:val="00D534DB"/>
    <w:rsid w:val="00D65FF3"/>
    <w:rsid w:val="00D813DF"/>
    <w:rsid w:val="00DB7A0A"/>
    <w:rsid w:val="00DC4F83"/>
    <w:rsid w:val="00DD122D"/>
    <w:rsid w:val="00DF3E2C"/>
    <w:rsid w:val="00DF555E"/>
    <w:rsid w:val="00DF7312"/>
    <w:rsid w:val="00E018D3"/>
    <w:rsid w:val="00E1080B"/>
    <w:rsid w:val="00E76427"/>
    <w:rsid w:val="00E85E18"/>
    <w:rsid w:val="00F13C70"/>
    <w:rsid w:val="00F14C9B"/>
    <w:rsid w:val="00F16580"/>
    <w:rsid w:val="00F23973"/>
    <w:rsid w:val="00F43241"/>
    <w:rsid w:val="00F74AEF"/>
    <w:rsid w:val="00F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0C0A"/>
  </w:style>
  <w:style w:type="paragraph" w:styleId="a5">
    <w:name w:val="footer"/>
    <w:basedOn w:val="a"/>
    <w:link w:val="a6"/>
    <w:uiPriority w:val="99"/>
    <w:semiHidden/>
    <w:unhideWhenUsed/>
    <w:rsid w:val="0092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0C0A"/>
  </w:style>
  <w:style w:type="paragraph" w:styleId="a7">
    <w:name w:val="Balloon Text"/>
    <w:basedOn w:val="a"/>
    <w:link w:val="a8"/>
    <w:uiPriority w:val="99"/>
    <w:semiHidden/>
    <w:unhideWhenUsed/>
    <w:rsid w:val="000C7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6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2B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0C0A"/>
  </w:style>
  <w:style w:type="paragraph" w:styleId="a5">
    <w:name w:val="footer"/>
    <w:basedOn w:val="a"/>
    <w:link w:val="a6"/>
    <w:uiPriority w:val="99"/>
    <w:semiHidden/>
    <w:unhideWhenUsed/>
    <w:rsid w:val="0092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0C0A"/>
  </w:style>
  <w:style w:type="paragraph" w:styleId="a7">
    <w:name w:val="Balloon Text"/>
    <w:basedOn w:val="a"/>
    <w:link w:val="a8"/>
    <w:uiPriority w:val="99"/>
    <w:semiHidden/>
    <w:unhideWhenUsed/>
    <w:rsid w:val="000C7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6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2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0760519</dc:creator>
  <cp:lastModifiedBy>Administrator</cp:lastModifiedBy>
  <cp:revision>21</cp:revision>
  <cp:lastPrinted>2018-06-28T12:13:00Z</cp:lastPrinted>
  <dcterms:created xsi:type="dcterms:W3CDTF">2017-11-18T11:32:00Z</dcterms:created>
  <dcterms:modified xsi:type="dcterms:W3CDTF">2018-08-21T05:06:00Z</dcterms:modified>
</cp:coreProperties>
</file>